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7F0B07">
      <w:pPr>
        <w:pStyle w:val="11"/>
        <w:jc w:val="center"/>
        <w:rPr>
          <w:sz w:val="44"/>
          <w:szCs w:val="44"/>
        </w:rPr>
      </w:pPr>
      <w:bookmarkStart w:id="0" w:name="_GoBack"/>
      <w:bookmarkEnd w:id="0"/>
      <w:r>
        <w:rPr>
          <w:sz w:val="44"/>
          <w:szCs w:val="44"/>
        </w:rPr>
        <w:t>ПЛАН:</w:t>
      </w:r>
    </w:p>
    <w:p w:rsidR="00000000" w:rsidRDefault="007F0B07">
      <w:pPr>
        <w:pStyle w:val="11"/>
        <w:rPr>
          <w:sz w:val="44"/>
          <w:szCs w:val="44"/>
        </w:rPr>
      </w:pPr>
    </w:p>
    <w:p w:rsidR="00000000" w:rsidRDefault="007F0B07">
      <w:pPr>
        <w:pStyle w:val="11"/>
        <w:numPr>
          <w:ilvl w:val="0"/>
          <w:numId w:val="1"/>
        </w:numPr>
      </w:pPr>
      <w:r>
        <w:t>Возникновение Оренбургского и Яицкого казачества.</w:t>
      </w:r>
    </w:p>
    <w:p w:rsidR="00000000" w:rsidRDefault="007F0B07">
      <w:pPr>
        <w:pStyle w:val="11"/>
        <w:numPr>
          <w:ilvl w:val="0"/>
          <w:numId w:val="2"/>
        </w:numPr>
      </w:pPr>
      <w:r>
        <w:t>Знак Оренбург</w:t>
      </w:r>
      <w:r>
        <w:t>ского казака.</w:t>
      </w:r>
    </w:p>
    <w:p w:rsidR="00000000" w:rsidRDefault="007F0B07">
      <w:pPr>
        <w:pStyle w:val="11"/>
        <w:numPr>
          <w:ilvl w:val="0"/>
          <w:numId w:val="2"/>
        </w:numPr>
      </w:pPr>
      <w:r>
        <w:t>Казачьи символы и знаки.</w:t>
      </w:r>
    </w:p>
    <w:p w:rsidR="00000000" w:rsidRDefault="007F0B07">
      <w:pPr>
        <w:pStyle w:val="11"/>
        <w:numPr>
          <w:ilvl w:val="0"/>
          <w:numId w:val="2"/>
        </w:numPr>
      </w:pPr>
      <w:r>
        <w:t>Казак-это звучит гордо.</w:t>
      </w:r>
    </w:p>
    <w:p w:rsidR="00000000" w:rsidRDefault="007F0B07">
      <w:pPr>
        <w:pStyle w:val="11"/>
      </w:pPr>
    </w:p>
    <w:p w:rsidR="00000000" w:rsidRDefault="007F0B07">
      <w:pPr>
        <w:pStyle w:val="a3"/>
        <w:widowControl/>
        <w:ind w:left="3402"/>
        <w:jc w:val="both"/>
        <w:rPr>
          <w:b w:val="0"/>
          <w:bCs w:val="0"/>
          <w:i/>
          <w:iCs/>
          <w:sz w:val="22"/>
          <w:szCs w:val="22"/>
        </w:rPr>
      </w:pPr>
    </w:p>
    <w:p w:rsidR="00000000" w:rsidRDefault="007F0B07">
      <w:pPr>
        <w:pStyle w:val="a3"/>
        <w:widowControl/>
        <w:ind w:left="3402"/>
        <w:jc w:val="both"/>
        <w:rPr>
          <w:b w:val="0"/>
          <w:bCs w:val="0"/>
          <w:i/>
          <w:iCs/>
          <w:sz w:val="22"/>
          <w:szCs w:val="22"/>
        </w:rPr>
      </w:pPr>
      <w:r>
        <w:rPr>
          <w:b w:val="0"/>
          <w:bCs w:val="0"/>
          <w:i/>
          <w:iCs/>
          <w:sz w:val="22"/>
          <w:szCs w:val="22"/>
        </w:rPr>
        <w:br w:type="page"/>
      </w:r>
      <w:r>
        <w:rPr>
          <w:b w:val="0"/>
          <w:bCs w:val="0"/>
          <w:i/>
          <w:iCs/>
          <w:sz w:val="22"/>
          <w:szCs w:val="22"/>
        </w:rPr>
        <w:lastRenderedPageBreak/>
        <w:t>Вы, наверное, хотите меня спросить: “Почему я пишу про казаков?” Это очень просто. Недавно я посмотрела фильм о казаках и он мне очень понравился После этого я решила разузнать о каз</w:t>
      </w:r>
      <w:r>
        <w:rPr>
          <w:b w:val="0"/>
          <w:bCs w:val="0"/>
          <w:i/>
          <w:iCs/>
          <w:sz w:val="22"/>
          <w:szCs w:val="22"/>
        </w:rPr>
        <w:t>аках, об их основании, возрождении и об их традициях. Я поискала в старых книгах и газетах, очень многое о казаках я узнала в музее, а теперь предлагаю вам немного из того, что я сама узнала о казаках.</w:t>
      </w:r>
    </w:p>
    <w:p w:rsidR="00000000" w:rsidRDefault="007F0B07">
      <w:pPr>
        <w:pStyle w:val="a3"/>
        <w:widowControl/>
        <w:ind w:firstLine="709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 </w:t>
      </w:r>
    </w:p>
    <w:p w:rsidR="00000000" w:rsidRDefault="007F0B07">
      <w:pPr>
        <w:pStyle w:val="a3"/>
        <w:widowControl/>
        <w:rPr>
          <w:sz w:val="28"/>
          <w:szCs w:val="28"/>
        </w:rPr>
      </w:pPr>
      <w:r>
        <w:rPr>
          <w:sz w:val="28"/>
          <w:szCs w:val="28"/>
        </w:rPr>
        <w:t>ВОЗНИКНОВЕНИЕ ОРЕНБУРГСКОГО И ЯИЦКОГО КАЗАЧЕСТВА</w:t>
      </w:r>
    </w:p>
    <w:p w:rsidR="00000000" w:rsidRDefault="007F0B07">
      <w:pPr>
        <w:widowControl/>
        <w:jc w:val="both"/>
        <w:rPr>
          <w:sz w:val="22"/>
          <w:szCs w:val="22"/>
        </w:rPr>
      </w:pPr>
    </w:p>
    <w:p w:rsidR="00000000" w:rsidRDefault="007F0B07">
      <w:pPr>
        <w:pStyle w:val="21"/>
        <w:widowControl/>
        <w:rPr>
          <w:sz w:val="22"/>
          <w:szCs w:val="22"/>
        </w:rPr>
      </w:pPr>
      <w:r>
        <w:rPr>
          <w:sz w:val="22"/>
          <w:szCs w:val="22"/>
        </w:rPr>
        <w:t xml:space="preserve">С </w:t>
      </w:r>
      <w:r>
        <w:rPr>
          <w:sz w:val="22"/>
          <w:szCs w:val="22"/>
        </w:rPr>
        <w:t>развитием “оренбургской коммерции” тесно связано возникновение оренбургского казачества.</w:t>
      </w:r>
    </w:p>
    <w:p w:rsidR="00000000" w:rsidRDefault="007F0B07">
      <w:pPr>
        <w:widowControl/>
        <w:ind w:firstLine="709"/>
        <w:jc w:val="both"/>
      </w:pPr>
      <w:r>
        <w:t>Так в середине 18 века образовалось Оренбургское казачье войско. Основу его составили переведенные в 1743-1744 гг. в Оренбург и Бердскую пригородную слободу 550 городо</w:t>
      </w:r>
      <w:r>
        <w:t xml:space="preserve">вых казаков и дворян из Уфы, Самары, пригорода Алексеевка. Они образовали предместье Оренбурга, позднее получившее название Форштадт. Кроме того, по ходатайству И. И. Неплюева “высочайшим” указом от 27 июля 1744 г. в оренбургские казаки были зачислены все </w:t>
      </w:r>
      <w:r>
        <w:t>пришельцы, сходцы, беглые, самовольно поселившиеся в новопостроенных крепостях по линии. По переписи 1741 г. их насчитывалось 5154 человека, в том числе 2779 дворцовых, 591 монастырских, 308 помещичьих крестьян, 54 – “из купечества”, остальные – разночинцы</w:t>
      </w:r>
      <w:r>
        <w:t xml:space="preserve">. </w:t>
      </w:r>
    </w:p>
    <w:p w:rsidR="00000000" w:rsidRDefault="006D02A4">
      <w:pPr>
        <w:framePr w:w="10203" w:h="6726" w:hSpace="180" w:wrap="auto" w:vAnchor="text" w:hAnchor="text" w:x="6" w:y="3956"/>
        <w:widowControl/>
        <w:rPr>
          <w:sz w:val="22"/>
          <w:szCs w:val="22"/>
        </w:rPr>
      </w:pPr>
      <w:r>
        <w:rPr>
          <w:noProof/>
        </w:rPr>
        <w:drawing>
          <wp:inline distT="0" distB="0" distL="0" distR="0">
            <wp:extent cx="6464300" cy="4273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4300" cy="427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7F0B07">
      <w:pPr>
        <w:pStyle w:val="BodyText21"/>
      </w:pPr>
      <w:r>
        <w:t>В 1748 г. был образован Оренбургский нерегулярный корпус, учреждена должность войскового атамана. Первым войсковым атаманом оренбургских казаков стал сотник самарских городовых казаков</w:t>
      </w:r>
      <w:r>
        <w:t xml:space="preserve"> Василий Могутов. В составе нерегулярного войска были также исетские, яицкие, донские, малороссийские казаки, ставропольские крещеные калмыки. Штат Оренбургского нерегулярного корпуса в 1753 г. состоял из 650 служащих казаков; из них 550 находилось в Оренб</w:t>
      </w:r>
      <w:r>
        <w:t xml:space="preserve">урге, остальные – в Бердской слободе. В 1755 г. Военная коллегия по докладу И. И. Неплюева утвердила новый штат Оренбургского казачьего корпуса и всего казачьего войска: корпус насчитывал теперь 1094 человека, а все войско – 5597 человек. В 1755 г. казаки </w:t>
      </w:r>
      <w:r>
        <w:t>Оренбургского войска разделялись на три разряда: жалованные (1097 человек), получавшие казенное жалование и полностью содержащиеся за счет казны; мало жалованные (703 человека), получавшие жалование только на всю “воинскую справу”, пахотные и сенокосные зе</w:t>
      </w:r>
      <w:r>
        <w:t>мли, и без жалованные (3080 человек), получавшие лишь пашенные, сенокосные и пастбищные угодья. Жалованные казаки обязаны были выставлять на службу половинное число людей, мало жалованные – одну треть, а без жалованные – не более четверти всего их числа. Р</w:t>
      </w:r>
      <w:r>
        <w:t xml:space="preserve">азмер жалования колебался от трех до ста рублей в год, в зависимости от чина и места службы. В Оренбурге рядовые казаки, писари, сотенные получали 15 рублей, сотник – 30, есаул – 50, атаман – 100 рублей в год. Кроме денежного вознаграждения, казак получал </w:t>
      </w:r>
      <w:r>
        <w:t xml:space="preserve">по полтора фунта пороху и по фунту свинца. </w:t>
      </w:r>
    </w:p>
    <w:p w:rsidR="00000000" w:rsidRDefault="007F0B07">
      <w:pPr>
        <w:widowControl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Главной повинностью казаков была сторожевая служба, поглощавшая большую часть времени, отрывавшая их от занятий земледелием. С весны до осени они находились на линии, участвовали в разъездах, караулах, конвоях, п</w:t>
      </w:r>
      <w:r>
        <w:rPr>
          <w:sz w:val="22"/>
          <w:szCs w:val="22"/>
        </w:rPr>
        <w:t xml:space="preserve">икетах. К нелегкой военной службе добавлялись натуральные повинности – фортификационные работы, ремонт и строительство дорог, мостов, заготовка и привозка леса, конвоирование почты. </w:t>
      </w:r>
    </w:p>
    <w:p w:rsidR="00000000" w:rsidRDefault="007F0B07">
      <w:pPr>
        <w:widowControl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Особенно тяжелым было положение мало жалованных и без жалованных казаков,</w:t>
      </w:r>
      <w:r>
        <w:rPr>
          <w:sz w:val="22"/>
          <w:szCs w:val="22"/>
        </w:rPr>
        <w:t xml:space="preserve"> из которых состояли гарнизоны многих прилинейных крепостей, форпостов, редутов. Оно усугублялось произволом командиров, комендантов крепостей, назначаемых обычно из числа армейских офицеров и имевших право применять телесное наказание к казакам, включая с</w:t>
      </w:r>
      <w:r>
        <w:rPr>
          <w:sz w:val="22"/>
          <w:szCs w:val="22"/>
        </w:rPr>
        <w:t xml:space="preserve">таршин и атаманов. За самовольный уход казака со службы на линии полагалось “нещадное наказание плетями”. </w:t>
      </w:r>
    </w:p>
    <w:p w:rsidR="00000000" w:rsidRDefault="007F0B07">
      <w:pPr>
        <w:widowControl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Штат войска долгое время не был полностью укомплектован по причине малолюдства края. В 1767 г. в войске состояло по списку 4871 человек, а требовалос</w:t>
      </w:r>
      <w:r>
        <w:rPr>
          <w:sz w:val="22"/>
          <w:szCs w:val="22"/>
        </w:rPr>
        <w:t xml:space="preserve">ь еще 547. Общая же численность Оренбургского казачьего войска вместе с отставными и детьми тогда составляло 13094 души мужского пола, в 1771 г. – 14209. </w:t>
      </w:r>
    </w:p>
    <w:p w:rsidR="00000000" w:rsidRDefault="007F0B07">
      <w:pPr>
        <w:widowControl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В ведении оренбургской губернской администрации находилось и Яицкого казачье войско. В отличии от Оре</w:t>
      </w:r>
      <w:r>
        <w:rPr>
          <w:sz w:val="22"/>
          <w:szCs w:val="22"/>
        </w:rPr>
        <w:t>нбургского, созданного по инициативе правительства, оно возникло стихийно, в результате притока бедных, образовавших своеобразную вольную казачью республику, где не было крепостного права, царских надсмотрщиков и карателей, а действовало казачье самоуправл</w:t>
      </w:r>
      <w:r>
        <w:rPr>
          <w:sz w:val="22"/>
          <w:szCs w:val="22"/>
        </w:rPr>
        <w:t xml:space="preserve">ение. Все важные вопросы общественной жизни – выборы войскового атамана, организация рыбной ловли на Яике, военных походов, пользование землями, лугами и пастбищами – решалось коллективно, на общем собрании казаков – войсковом круге. </w:t>
      </w:r>
    </w:p>
    <w:p w:rsidR="00000000" w:rsidRDefault="007F0B07">
      <w:pPr>
        <w:widowControl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В 18 веке и в среде я</w:t>
      </w:r>
      <w:r>
        <w:rPr>
          <w:sz w:val="22"/>
          <w:szCs w:val="22"/>
        </w:rPr>
        <w:t>ицкого казачества все более проявляется расслоение. Казачья старшина стремилась к обогащению, приобретению офицерских чинов и приравниванию к привилегированному дворянскому сословию, включая право владения крепостными. Старшинская верхушка чинила беззакони</w:t>
      </w:r>
      <w:r>
        <w:rPr>
          <w:sz w:val="22"/>
          <w:szCs w:val="22"/>
        </w:rPr>
        <w:t xml:space="preserve">е и произвол: утаивало войсковые деньги, казачье жалование. В результате войсковой атаман и старшина все более богатели, а рядовые казаки терпели нужду и лишения. </w:t>
      </w:r>
    </w:p>
    <w:p w:rsidR="00000000" w:rsidRDefault="007F0B07">
      <w:pPr>
        <w:widowControl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Царское правительство стремилось ограничить казачьи вольности, подчинить войско власти местн</w:t>
      </w:r>
      <w:r>
        <w:rPr>
          <w:sz w:val="22"/>
          <w:szCs w:val="22"/>
        </w:rPr>
        <w:t xml:space="preserve">ой губернской администрации, постепенно вводить армейские порядки. При поддержке оренбургского начальства войсковым атаманом Яицкого войска в 1748 г. был назначен А. Бородин, произведенный в подполковники. </w:t>
      </w:r>
    </w:p>
    <w:p w:rsidR="00000000" w:rsidRDefault="007F0B07">
      <w:pPr>
        <w:widowControl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Управляя войском в течение 20 лет, он чинил всяче</w:t>
      </w:r>
      <w:r>
        <w:rPr>
          <w:sz w:val="22"/>
          <w:szCs w:val="22"/>
        </w:rPr>
        <w:t>ские злоупотребления и издевательства над рядовыми казаками, что вызвало всеобщее недовольство и в конце концов вылилось в народное волнение.</w:t>
      </w:r>
    </w:p>
    <w:p w:rsidR="00000000" w:rsidRDefault="007F0B07">
      <w:pPr>
        <w:widowControl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Новый атаман Тамбовцев не выдавал казакам жалования. В связи с начавшейся 1768 г. русско-турецкой войной, последов</w:t>
      </w:r>
      <w:r>
        <w:rPr>
          <w:sz w:val="22"/>
          <w:szCs w:val="22"/>
        </w:rPr>
        <w:t xml:space="preserve">ало распоряжение правительства направить в действующую армию отряд яицких казаков. Боясь “регулярства”, превращения в солдат, казаки воспротивились этому и послали жалобу в Петербург. В январе 1772 г. они восстали, перебив ненавистных карателей и старшин, </w:t>
      </w:r>
      <w:r>
        <w:rPr>
          <w:sz w:val="22"/>
          <w:szCs w:val="22"/>
        </w:rPr>
        <w:t>но потерпели поражение. Сотни участников восстания были схвачены, отправлены в Оренбург и посажены в острог, подвалы и лавки гостиного двора. Над ними учинили жестокую расправу. Яицкое восстание явилось непосредственным предвестником Крестьянской войны 177</w:t>
      </w:r>
      <w:r>
        <w:rPr>
          <w:sz w:val="22"/>
          <w:szCs w:val="22"/>
        </w:rPr>
        <w:t>3-1775 гг.</w:t>
      </w:r>
    </w:p>
    <w:p w:rsidR="00000000" w:rsidRDefault="007F0B07">
      <w:pPr>
        <w:widowControl/>
        <w:ind w:firstLine="709"/>
        <w:jc w:val="both"/>
        <w:rPr>
          <w:sz w:val="22"/>
          <w:szCs w:val="22"/>
        </w:rPr>
      </w:pPr>
    </w:p>
    <w:p w:rsidR="00000000" w:rsidRDefault="007F0B07">
      <w:pPr>
        <w:pStyle w:val="1"/>
        <w:widowControl/>
        <w:ind w:firstLine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ЗНАК ОРЕНБУРГСКОГО КАЗАКА</w:t>
      </w:r>
    </w:p>
    <w:p w:rsidR="00000000" w:rsidRDefault="006D02A4">
      <w:pPr>
        <w:framePr w:w="2351" w:h="3876" w:hSpace="180" w:wrap="auto" w:vAnchor="text" w:hAnchor="page" w:x="8941" w:y="221"/>
        <w:widowControl/>
        <w:rPr>
          <w:noProof/>
          <w:sz w:val="28"/>
          <w:szCs w:val="28"/>
        </w:rPr>
      </w:pPr>
      <w:r>
        <w:rPr>
          <w:noProof/>
        </w:rPr>
        <w:drawing>
          <wp:inline distT="0" distB="0" distL="0" distR="0">
            <wp:extent cx="1498600" cy="24765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0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7F0B07">
      <w:pPr>
        <w:widowControl/>
        <w:jc w:val="both"/>
      </w:pPr>
    </w:p>
    <w:p w:rsidR="00000000" w:rsidRDefault="007F0B07">
      <w:pPr>
        <w:pStyle w:val="21"/>
        <w:widowControl/>
        <w:rPr>
          <w:sz w:val="22"/>
          <w:szCs w:val="22"/>
        </w:rPr>
      </w:pPr>
      <w:r>
        <w:rPr>
          <w:sz w:val="22"/>
          <w:szCs w:val="22"/>
        </w:rPr>
        <w:t>Знак оренбургского казака утвержден 18 февраля 1912 года. Он состоит из геральдического щитка, разделенного на два поля. В верхнем поле – герб Оренбургской губернии (на белом эмалев</w:t>
      </w:r>
      <w:r>
        <w:rPr>
          <w:sz w:val="22"/>
          <w:szCs w:val="22"/>
        </w:rPr>
        <w:t>ом фоне – восходящий золотистый российский орел под императорской короной и синий Андреевский крест, разделенный между собой голубой эмалевой полоской, обозначающий реку Урал). В нижнем золотом поле – лук и две стрелы, обращенные вверх. Щиток окаймлен голу</w:t>
      </w:r>
      <w:r>
        <w:rPr>
          <w:sz w:val="22"/>
          <w:szCs w:val="22"/>
        </w:rPr>
        <w:t>бой эмалевой лентой, завязанный внизу бантом с надписью: “1574”, означающей основание воеводой Иваном Нагим Уфимского укрепления. В верхней части знака – казачья шапка, тогда как на знаках всех казачьих войск вершиной является императорская корона. Знак дл</w:t>
      </w:r>
      <w:r>
        <w:rPr>
          <w:sz w:val="22"/>
          <w:szCs w:val="22"/>
        </w:rPr>
        <w:t xml:space="preserve">я офицеров изготовлялся из бронзы фирмой “Э. Кротман”. Для нижних чинов знак изготовлялся из белого металла. </w:t>
      </w:r>
    </w:p>
    <w:p w:rsidR="00000000" w:rsidRDefault="007F0B07">
      <w:pPr>
        <w:widowControl/>
        <w:ind w:firstLine="709"/>
        <w:jc w:val="both"/>
        <w:rPr>
          <w:sz w:val="22"/>
          <w:szCs w:val="22"/>
        </w:rPr>
      </w:pPr>
    </w:p>
    <w:p w:rsidR="00000000" w:rsidRDefault="007F0B07">
      <w:pPr>
        <w:widowControl/>
        <w:ind w:firstLine="709"/>
        <w:jc w:val="both"/>
        <w:rPr>
          <w:sz w:val="22"/>
          <w:szCs w:val="22"/>
        </w:rPr>
      </w:pPr>
    </w:p>
    <w:p w:rsidR="00000000" w:rsidRDefault="007F0B07">
      <w:pPr>
        <w:widowControl/>
        <w:ind w:firstLine="709"/>
        <w:jc w:val="both"/>
        <w:rPr>
          <w:sz w:val="22"/>
          <w:szCs w:val="22"/>
        </w:rPr>
      </w:pPr>
    </w:p>
    <w:p w:rsidR="00000000" w:rsidRDefault="007F0B07">
      <w:pPr>
        <w:pStyle w:val="2"/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КАЗАЧЬИ СИМВОЛЫ И ЗНАКИ</w:t>
      </w:r>
    </w:p>
    <w:p w:rsidR="00000000" w:rsidRDefault="007F0B07">
      <w:pPr>
        <w:widowControl/>
        <w:jc w:val="both"/>
      </w:pPr>
    </w:p>
    <w:p w:rsidR="00000000" w:rsidRDefault="007F0B07">
      <w:pPr>
        <w:pStyle w:val="21"/>
        <w:widowControl/>
      </w:pPr>
    </w:p>
    <w:p w:rsidR="00000000" w:rsidRDefault="006D02A4">
      <w:pPr>
        <w:framePr w:w="3882" w:h="3481" w:hSpace="180" w:wrap="auto" w:vAnchor="text" w:hAnchor="text" w:y="11"/>
        <w:widowControl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2476500" cy="22225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222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7F0B07">
      <w:pPr>
        <w:pStyle w:val="21"/>
        <w:widowControl/>
        <w:rPr>
          <w:sz w:val="22"/>
          <w:szCs w:val="22"/>
        </w:rPr>
      </w:pPr>
      <w:r>
        <w:rPr>
          <w:sz w:val="22"/>
          <w:szCs w:val="22"/>
        </w:rPr>
        <w:t>ЗНАМЯ – символ полкового, войскового объединения. Святыня, за которую казак обязан биться, не щадя жизни, не допуская его оскорбления или осквернения. Первоначально у казаков знамя было символом договора с иностранными г</w:t>
      </w:r>
      <w:r>
        <w:rPr>
          <w:sz w:val="22"/>
          <w:szCs w:val="22"/>
        </w:rPr>
        <w:t xml:space="preserve">осударства о выполнении каких-либо обязательств. После выполнения таких обязательств знамя поступало в собор или церковь, игравшие роль музея. </w:t>
      </w:r>
    </w:p>
    <w:p w:rsidR="00000000" w:rsidRDefault="007F0B07">
      <w:pPr>
        <w:widowControl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БУНЧУК – знак ставки, символ атамана на походе, принадлежал войсковому соединению, на походе и в бою следовал за</w:t>
      </w:r>
      <w:r>
        <w:rPr>
          <w:sz w:val="22"/>
          <w:szCs w:val="22"/>
        </w:rPr>
        <w:t xml:space="preserve"> командующим. В мирное время хранился в церкви, выносился только по праздникам как подтверждение его значимости и присутствие атамана. В армии часть функции бунчука переданы были полковым и именным штандартам. </w:t>
      </w:r>
    </w:p>
    <w:p w:rsidR="00000000" w:rsidRDefault="007F0B07">
      <w:pPr>
        <w:widowControl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БУЛАВА, ПЕРНАЧ – символ военной власти, котор</w:t>
      </w:r>
      <w:r>
        <w:rPr>
          <w:sz w:val="22"/>
          <w:szCs w:val="22"/>
        </w:rPr>
        <w:t>ой наделяется атаман (у запорожцев - гетман).</w:t>
      </w:r>
    </w:p>
    <w:p w:rsidR="00000000" w:rsidRDefault="007F0B07">
      <w:pPr>
        <w:widowControl/>
        <w:ind w:firstLine="709"/>
        <w:jc w:val="both"/>
      </w:pPr>
    </w:p>
    <w:p w:rsidR="00000000" w:rsidRDefault="006D02A4">
      <w:pPr>
        <w:framePr w:w="2315" w:h="3108" w:hSpace="180" w:wrap="auto" w:vAnchor="text" w:hAnchor="text" w:x="7848" w:y="92"/>
        <w:widowControl/>
      </w:pPr>
      <w:r>
        <w:rPr>
          <w:noProof/>
        </w:rPr>
        <w:drawing>
          <wp:inline distT="0" distB="0" distL="0" distR="0">
            <wp:extent cx="1473200" cy="19812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20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7F0B07">
      <w:pPr>
        <w:widowControl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НАСЕКА – посох с металлическим навершием, на котором первоначально “насекались” имена атаманов, владевших насеками. Символ гражданской власти атаманов всех степеней. </w:t>
      </w:r>
    </w:p>
    <w:p w:rsidR="00000000" w:rsidRDefault="007F0B07">
      <w:pPr>
        <w:widowControl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АТАМА</w:t>
      </w:r>
      <w:r>
        <w:rPr>
          <w:sz w:val="22"/>
          <w:szCs w:val="22"/>
        </w:rPr>
        <w:t xml:space="preserve">НСКИЙ КАФТАН И ШАПКА – принадлежали казачьей общине, передавались вместе с символами атаманства. Хранились у очередного атамана или в атаманском правлении. (У донских казаков в древности кафтан – красный или парчовый, шапка – черная в 1-1/2 раза больше по </w:t>
      </w:r>
      <w:r>
        <w:rPr>
          <w:sz w:val="22"/>
          <w:szCs w:val="22"/>
        </w:rPr>
        <w:t xml:space="preserve">высоте обычной папахе). </w:t>
      </w:r>
    </w:p>
    <w:p w:rsidR="00000000" w:rsidRDefault="007F0B07">
      <w:pPr>
        <w:widowControl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АТАМАНСКАЯ САБЛЯ – обычно украшенная, старинная, тоже один из символов атаманства. Лично ему не принадлежала, а была у него на хранении на время правления. Могла храниться в церкви и надеваться на Круге по праздникам. </w:t>
      </w:r>
    </w:p>
    <w:p w:rsidR="00000000" w:rsidRDefault="007F0B07">
      <w:pPr>
        <w:widowControl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ШАШКА (перво</w:t>
      </w:r>
      <w:r>
        <w:rPr>
          <w:sz w:val="22"/>
          <w:szCs w:val="22"/>
        </w:rPr>
        <w:t xml:space="preserve">начально сабля) – символ всей полноты прав казака, а также обладание им паевым земельным наделом. Вручалась казаку стариками в 17 лет (за особые заслуги – раньше), без темляка. В 21 год при отправке на службу, казак получал погоны, кокарду и темляк. </w:t>
      </w:r>
    </w:p>
    <w:p w:rsidR="00000000" w:rsidRDefault="007F0B07">
      <w:pPr>
        <w:widowControl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В цер</w:t>
      </w:r>
      <w:r>
        <w:rPr>
          <w:sz w:val="22"/>
          <w:szCs w:val="22"/>
        </w:rPr>
        <w:t>кви, в момент слушания Евангелия, шашки обнажались на половину, что означало готовность казака стать на защиту христианства. Сохранялась в семье на видном месте. Передавалась от деда к внуку, когда “старик терял силы” и менял шашку на посох. Если в роду не</w:t>
      </w:r>
      <w:r>
        <w:rPr>
          <w:sz w:val="22"/>
          <w:szCs w:val="22"/>
        </w:rPr>
        <w:t xml:space="preserve"> оставалось наследников, шашка ломалась пополам и укладывалась в гроб умершего. Шашку и шапку казак мог потерять только вместе с головой. На Круге голосовали шашками. Не обладавший всей полнотой прав, шашку носить не смел. </w:t>
      </w:r>
    </w:p>
    <w:p w:rsidR="00000000" w:rsidRDefault="007F0B07">
      <w:pPr>
        <w:widowControl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 решению Круга казак мог быть </w:t>
      </w:r>
      <w:r>
        <w:rPr>
          <w:sz w:val="22"/>
          <w:szCs w:val="22"/>
        </w:rPr>
        <w:t xml:space="preserve">лишен права ношения оружия на определенный срок. Следующим наказанием было исключение из станицы и казачества. </w:t>
      </w:r>
    </w:p>
    <w:p w:rsidR="00000000" w:rsidRDefault="007F0B07">
      <w:pPr>
        <w:widowControl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ОРУЖИЕ СНИМАЛОСЬ:</w:t>
      </w:r>
    </w:p>
    <w:p w:rsidR="00000000" w:rsidRDefault="006D02A4">
      <w:pPr>
        <w:framePr w:w="2791" w:h="3940" w:hSpace="180" w:wrap="auto" w:vAnchor="text" w:hAnchor="page" w:x="1171" w:y="154"/>
        <w:widowControl/>
      </w:pPr>
      <w:r>
        <w:rPr>
          <w:noProof/>
        </w:rPr>
        <w:drawing>
          <wp:inline distT="0" distB="0" distL="0" distR="0">
            <wp:extent cx="1778000" cy="25146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7F0B07">
      <w:pPr>
        <w:widowControl/>
        <w:ind w:firstLine="709"/>
        <w:jc w:val="both"/>
      </w:pPr>
    </w:p>
    <w:p w:rsidR="00000000" w:rsidRDefault="007F0B07">
      <w:pPr>
        <w:widowControl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при приобщении святых тайн; поклонении Святой Плащанице п</w:t>
      </w:r>
      <w:r>
        <w:rPr>
          <w:sz w:val="22"/>
          <w:szCs w:val="22"/>
        </w:rPr>
        <w:t xml:space="preserve">ри входе в алтарь; и исповеди и восприемниками от купели; </w:t>
      </w:r>
    </w:p>
    <w:p w:rsidR="00000000" w:rsidRDefault="007F0B07">
      <w:pPr>
        <w:widowControl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при брачной церемонии (женихом и шаферами); </w:t>
      </w:r>
    </w:p>
    <w:p w:rsidR="00000000" w:rsidRDefault="007F0B07">
      <w:pPr>
        <w:widowControl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на балах во время танцев;</w:t>
      </w:r>
    </w:p>
    <w:p w:rsidR="00000000" w:rsidRDefault="007F0B07">
      <w:pPr>
        <w:widowControl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при письменных занятиях в управлениях и заведениях;</w:t>
      </w:r>
    </w:p>
    <w:p w:rsidR="00000000" w:rsidRDefault="007F0B07">
      <w:pPr>
        <w:widowControl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при входе в клубы и дворянские собрания, если об этом упоминается в их уст</w:t>
      </w:r>
      <w:r>
        <w:rPr>
          <w:sz w:val="22"/>
          <w:szCs w:val="22"/>
        </w:rPr>
        <w:t>авах.</w:t>
      </w:r>
    </w:p>
    <w:p w:rsidR="00000000" w:rsidRDefault="007F0B07">
      <w:pPr>
        <w:widowControl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ПОГОНЫ – неотъемлемая часть одежды казака строевого возраста. Обязательно носились казаком до выхода “на льготу”. Офицерские погоны, галуны и шевроны разрешалось носить пожизненно. </w:t>
      </w:r>
    </w:p>
    <w:p w:rsidR="00000000" w:rsidRDefault="007F0B07">
      <w:pPr>
        <w:widowControl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ЛАМПАС – возник в глубокой древности. Кожаным лампасом кочевники Вел</w:t>
      </w:r>
      <w:r>
        <w:rPr>
          <w:sz w:val="22"/>
          <w:szCs w:val="22"/>
        </w:rPr>
        <w:t>икой степи от скифов до бродников прикрывали боковой шов штанов. У казаков приобрел значение принадлежности к казачьему сословию, а по цвету – к войску. Стал символом освобождения от всех видов государственных платежей, символом казачьей независимости и на</w:t>
      </w:r>
      <w:r>
        <w:rPr>
          <w:sz w:val="22"/>
          <w:szCs w:val="22"/>
        </w:rPr>
        <w:t xml:space="preserve">циональной обособленности. Лампасы нашиваются на наружные боковые швы </w:t>
      </w:r>
      <w:r>
        <w:rPr>
          <w:sz w:val="22"/>
          <w:szCs w:val="22"/>
        </w:rPr>
        <w:lastRenderedPageBreak/>
        <w:t xml:space="preserve">шароваров шириной в отделке 6,6 см, края лампасов загибаются внутрь и прострачиваются ниткой, соответствующей цвету лампаса по краям. </w:t>
      </w:r>
    </w:p>
    <w:p w:rsidR="00000000" w:rsidRDefault="007F0B07">
      <w:pPr>
        <w:widowControl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БАШЛЫК – у большинства казаков тоже имел символичес</w:t>
      </w:r>
      <w:r>
        <w:rPr>
          <w:sz w:val="22"/>
          <w:szCs w:val="22"/>
        </w:rPr>
        <w:t xml:space="preserve">кий смысл. В зависимости от того, как повязывался башлык, можно было узнать возраст казака – завязанный на груди означал, что казак отслужил срочную службу, перекрещен на груди – следует по делу; концы, заброшенные за спину, - свободен, отдыхает. </w:t>
      </w:r>
    </w:p>
    <w:p w:rsidR="00000000" w:rsidRDefault="007F0B07">
      <w:pPr>
        <w:widowControl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ПОСОХ – </w:t>
      </w:r>
      <w:r>
        <w:rPr>
          <w:sz w:val="22"/>
          <w:szCs w:val="22"/>
        </w:rPr>
        <w:t xml:space="preserve">символ старости и мудрости. Все члены совета стариков сидели, опершись о посох. Посохами наделялись судьи, ходатаи по делам церковной общины, паломники. Поднятый посох означал призыв Круга к молчанию. Шапка, поднятая на посохе, - особо важное сообщение. </w:t>
      </w:r>
    </w:p>
    <w:p w:rsidR="00000000" w:rsidRDefault="007F0B07">
      <w:pPr>
        <w:widowControl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С</w:t>
      </w:r>
      <w:r>
        <w:rPr>
          <w:sz w:val="22"/>
          <w:szCs w:val="22"/>
        </w:rPr>
        <w:t>ЕРЬГИ (у мужчин) – означали его роль и место в роду. Так единственный сын у матери носил одну серьгу в левом ухе. Последний в роду, где нет кроме него наследников по мужской линии, - серьгу в правом ухе. Две серьги – единственный ребенок у родителей. Кроме</w:t>
      </w:r>
      <w:r>
        <w:rPr>
          <w:sz w:val="22"/>
          <w:szCs w:val="22"/>
        </w:rPr>
        <w:t xml:space="preserve"> символического, сакрального значения языческого древнего оберега играли и утилитарную роль. Командир при равнении налево и направо видел, кого следует в бою поберечь.</w:t>
      </w:r>
    </w:p>
    <w:p w:rsidR="00000000" w:rsidRDefault="007F0B07">
      <w:pPr>
        <w:widowControl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КОЛЬЦО – мужчины у казаков, как правило, колец не носили. Так что это женская символика.</w:t>
      </w:r>
      <w:r>
        <w:rPr>
          <w:sz w:val="22"/>
          <w:szCs w:val="22"/>
        </w:rPr>
        <w:t xml:space="preserve"> А серебряное кольцо на левой руке – девушка на выданье. На правой – просватана. Кольцо с бирюзой – жених служит (бирюза – камень тоски). Золотое кольцо на правой руке – замужняя, на левой – разведенная (развод у казаков существовал всегда). Два золотых ко</w:t>
      </w:r>
      <w:r>
        <w:rPr>
          <w:sz w:val="22"/>
          <w:szCs w:val="22"/>
        </w:rPr>
        <w:t>льца на одном пальце левой руки – вдова (второе - кольцо умершего мужа, хотя, будучи казаком и получив кольцо при венчании, он на руке его не носил). Иногда носили на ладанке.</w:t>
      </w:r>
    </w:p>
    <w:p w:rsidR="00000000" w:rsidRDefault="007F0B07">
      <w:pPr>
        <w:widowControl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ШАПКА – не всякая, специального образца. Первоначально – “клобук со шлыком”, пап</w:t>
      </w:r>
      <w:r>
        <w:rPr>
          <w:sz w:val="22"/>
          <w:szCs w:val="22"/>
        </w:rPr>
        <w:t xml:space="preserve">аха, а затем фуражка – знак обладания казаком юридическим полноправием. В 19 веке функции “клобука” перешли сначала к киверу, а затем – к фуражке. Казаки нестроевых возрастов обязаны были носить фуражку без кокарды, но это повсеместно нарушалось. На Круге </w:t>
      </w:r>
      <w:r>
        <w:rPr>
          <w:sz w:val="22"/>
          <w:szCs w:val="22"/>
        </w:rPr>
        <w:t>казак обязан быть в шапке. Иногородние и гости, не казаки, должны были присутствовать с непокрытыми головами, равно как и не имеющие юридических прав казачества. Снималась во время молитвы, присяги и выступлений на Круге. Шапка, сбитая с головы, была вызов</w:t>
      </w:r>
      <w:r>
        <w:rPr>
          <w:sz w:val="22"/>
          <w:szCs w:val="22"/>
        </w:rPr>
        <w:t xml:space="preserve">ом на поединок. В доме красовалась на видном месте. В доме вдовы лежала под иконой, что означало, что семья находится под защитой Бога и общины. </w:t>
      </w:r>
    </w:p>
    <w:p w:rsidR="00000000" w:rsidRDefault="007F0B07">
      <w:pPr>
        <w:widowControl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НАГАЙКА – знак есаульца и приставов на Круге. В повседневной жизни знак власти у полноправного строевого казак</w:t>
      </w:r>
      <w:r>
        <w:rPr>
          <w:sz w:val="22"/>
          <w:szCs w:val="22"/>
        </w:rPr>
        <w:t>а. Нагайка общего казачьего образца является обязательной принадлежностью каждого казака – от генерала до простого казака (разрешается носить за голенищем сапога). Нагайка дарилась зятю тестем на свадьбе и висела в доме на левом косяке к двери спальни. Как</w:t>
      </w:r>
      <w:r>
        <w:rPr>
          <w:sz w:val="22"/>
          <w:szCs w:val="22"/>
        </w:rPr>
        <w:t xml:space="preserve"> знак полной покорности и уважения могла быть брошена к ногам уважаемого гостя или старика, который был обязан ее вернуть, а бросившего расцеловать. Если старик через нагайку переступал, это означало, что покорность ему не угодна, и обида или грех провинив</w:t>
      </w:r>
      <w:r>
        <w:rPr>
          <w:sz w:val="22"/>
          <w:szCs w:val="22"/>
        </w:rPr>
        <w:t>шегося не прощены.</w:t>
      </w:r>
    </w:p>
    <w:p w:rsidR="00000000" w:rsidRDefault="007F0B07">
      <w:pPr>
        <w:widowControl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8 декабря 1991 года прошел Первый большой Круг (съезд) Оренбургского казачьего войска, где были приняты резолюции о воссоздании Оренбургского казачьего войска и постановило: восстановить в пределах исторической территории Оренбургское ка</w:t>
      </w:r>
      <w:r>
        <w:rPr>
          <w:sz w:val="22"/>
          <w:szCs w:val="22"/>
        </w:rPr>
        <w:t xml:space="preserve">зачье войско на правах самостоятельной, независимой организации, принять его историческую символику и атрибутику Оренбургского казачества, традиционную форму одежды, его культуру и традиции. </w:t>
      </w:r>
    </w:p>
    <w:p w:rsidR="00000000" w:rsidRDefault="007F0B07">
      <w:pPr>
        <w:widowControl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16 сентября 1998 года исполнилось двести шестьдесят два года с т</w:t>
      </w:r>
      <w:r>
        <w:rPr>
          <w:sz w:val="22"/>
          <w:szCs w:val="22"/>
        </w:rPr>
        <w:t>ех пор, как появилась Губерлинская крепость. Место для нее выбрали у слияния рек Губерли и Чебаклы, под живописными скалистыми горами. Основателями крепости стали 113 семей чебаркульских казаков. Крепость с начала основания играла роль русского форпоста по</w:t>
      </w:r>
      <w:r>
        <w:rPr>
          <w:sz w:val="22"/>
          <w:szCs w:val="22"/>
        </w:rPr>
        <w:t xml:space="preserve"> “защите от набегов азиатов”. Заметим, что казачество находилось в привилегированном положении. Царское правительство видело в нем надежную опору. Казакам выделялись земельные паи как натуральная оплата за военную службу, они не облагались налогами и пошли</w:t>
      </w:r>
      <w:r>
        <w:rPr>
          <w:sz w:val="22"/>
          <w:szCs w:val="22"/>
        </w:rPr>
        <w:t xml:space="preserve">нами. </w:t>
      </w:r>
    </w:p>
    <w:p w:rsidR="00000000" w:rsidRDefault="007F0B07">
      <w:pPr>
        <w:widowControl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“Хивинцы”, планируя набег на русскую сторону, конечно же, знали о казачьих пикетах, но где они находились – не всегда. Приходилось постоянно вести разведку мест расположения русских “схронов”, при этом они проявляли незаурядную сметку – надуют бурдю</w:t>
      </w:r>
      <w:r>
        <w:rPr>
          <w:sz w:val="22"/>
          <w:szCs w:val="22"/>
        </w:rPr>
        <w:t>к и пускают его по течению вплавь. Держась за него, плыл замаскированный “хивинец”, на бритую голову которого надевалась баранья голова. Долго казаки не могли понять, как их противнику удается избегать ловушек и засад. А киргизы, совершив воровской перелаз</w:t>
      </w:r>
      <w:r>
        <w:rPr>
          <w:sz w:val="22"/>
          <w:szCs w:val="22"/>
        </w:rPr>
        <w:t xml:space="preserve">, днем высматривали, а ночью уводили людей в плен, угоняли лошадей. </w:t>
      </w:r>
    </w:p>
    <w:p w:rsidR="00000000" w:rsidRDefault="007F0B07">
      <w:pPr>
        <w:pStyle w:val="23"/>
        <w:widowControl/>
        <w:rPr>
          <w:sz w:val="22"/>
          <w:szCs w:val="22"/>
        </w:rPr>
      </w:pPr>
      <w:r>
        <w:rPr>
          <w:sz w:val="22"/>
          <w:szCs w:val="22"/>
        </w:rPr>
        <w:t>Позже казаки сообразили. А произошло это вот так. Как-то сидевший в засаде, заметил, что по Яику плывет вздувшаяся туша дохлого барана, на перекате ее движение внезапно замедлилось. Ничег</w:t>
      </w:r>
      <w:r>
        <w:rPr>
          <w:sz w:val="22"/>
          <w:szCs w:val="22"/>
        </w:rPr>
        <w:t>о не подозревавший дозорный, бросил в тушу пику. Каково же было удивление казака, когда он увидел, как “туша” подпрыгнула в воде, а от нее к противоположной стороне поплыл бритоголовый “хивинец”. С тех пор, заметив в реле плывущего “дохлого барана”, казаки</w:t>
      </w:r>
      <w:r>
        <w:rPr>
          <w:sz w:val="22"/>
          <w:szCs w:val="22"/>
        </w:rPr>
        <w:t xml:space="preserve"> не стреляли в него, не бросали пик, а шли следом, маскируясь в прибрежных зарослях и дожидаясь, когда-либо бурдюк приблизится к берегу, либо лазутчик выйдет на берег. Тогда бросались на него и брали в плен. Уплыть “дохлому барану” к другому берегу не </w:t>
      </w:r>
      <w:r>
        <w:rPr>
          <w:sz w:val="22"/>
          <w:szCs w:val="22"/>
        </w:rPr>
        <w:lastRenderedPageBreak/>
        <w:t>дава</w:t>
      </w:r>
      <w:r>
        <w:rPr>
          <w:sz w:val="22"/>
          <w:szCs w:val="22"/>
        </w:rPr>
        <w:t xml:space="preserve">ли. Так губерлинские казаки боролись с воровскими перелазами у Куктугайского, Сартугайского брода и в других местах. </w:t>
      </w:r>
    </w:p>
    <w:p w:rsidR="00000000" w:rsidRDefault="007F0B07">
      <w:pPr>
        <w:widowControl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Интересная легенда сохранилась до наших дней о Микишкиной горе. Однажды казак по имени Микишка ушел далеко в горы, толи коня искал, толи я</w:t>
      </w:r>
      <w:r>
        <w:rPr>
          <w:sz w:val="22"/>
          <w:szCs w:val="22"/>
        </w:rPr>
        <w:t>годы искал. Его заметили кочевники и начали преследовать. Быстроногий Микишка по лощинкам, по холмам уходил от преследователей. Хивинцы не хотели упускать его и решили отрезать его от крепости. Поняв замысел преследователей, Микишка мгновенно сообразил: бе</w:t>
      </w:r>
      <w:r>
        <w:rPr>
          <w:sz w:val="22"/>
          <w:szCs w:val="22"/>
        </w:rPr>
        <w:t>жать не в сторону Губерлинской крепости, навстречу врагу, а к высокой горе, надеясь на то, что из крепости там его быстрее заметят.</w:t>
      </w:r>
    </w:p>
    <w:p w:rsidR="00000000" w:rsidRDefault="007F0B07">
      <w:pPr>
        <w:widowControl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Забравшись на остроконечную вершину горы, Микишка стал отбиваться, бросая камни в своих врагов. Вскоре из крепости заметили </w:t>
      </w:r>
      <w:r>
        <w:rPr>
          <w:sz w:val="22"/>
          <w:szCs w:val="22"/>
        </w:rPr>
        <w:t xml:space="preserve">его, и к Микишки пришла помощь. С тех пор эту высокую гору называют Микишкиной горой. </w:t>
      </w:r>
    </w:p>
    <w:p w:rsidR="00000000" w:rsidRDefault="007F0B07">
      <w:pPr>
        <w:widowControl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Как же выглядела Губерлинская крепость? 12 июля 1769 г. одним из первых проезжал и дал описание Губерлинской крепости известный ученый, академик Петербургской академии н</w:t>
      </w:r>
      <w:r>
        <w:rPr>
          <w:sz w:val="22"/>
          <w:szCs w:val="22"/>
        </w:rPr>
        <w:t>аук Петр Симон Паллас. “Перед Губерлинской крепостью переезжают через ручей, текущей в Яик с речкою Губерлиною, по которой крепость и горы поименованы. Губерлинск находится между каменными горами в небольшом расстоянии от Яика на конце ровного поля… Помяну</w:t>
      </w:r>
      <w:r>
        <w:rPr>
          <w:sz w:val="22"/>
          <w:szCs w:val="22"/>
        </w:rPr>
        <w:t>тое место невелико, и обнесено обыкновенною бревенчатою стеною. В нем одна церковь и больше 30 домов; так же кроме легкого войска находится капитан с командою драгун. В мимо тякущую речку Губерлю впала другая малая речка Чебакла… Между крепостью и Яиком ле</w:t>
      </w:r>
      <w:r>
        <w:rPr>
          <w:sz w:val="22"/>
          <w:szCs w:val="22"/>
        </w:rPr>
        <w:t xml:space="preserve">жит высочайшая из всех каменных гор”… </w:t>
      </w:r>
    </w:p>
    <w:p w:rsidR="00000000" w:rsidRDefault="007F0B07">
      <w:pPr>
        <w:widowControl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Новотроицкие казаки, а их сейчас уже немало, желают послужить России, переехать на жительство в Казачью Губерлю, охранять границу, кормиться на земле. Несколько новотроицких казаков уже несут службу в пограничной стра</w:t>
      </w:r>
      <w:r>
        <w:rPr>
          <w:sz w:val="22"/>
          <w:szCs w:val="22"/>
        </w:rPr>
        <w:t xml:space="preserve">же, в том числе и сам атаман Александр Иванович Круцких. Кто еще не определился, сердце должно подсказать: надо ехать в Губерлю! </w:t>
      </w:r>
    </w:p>
    <w:p w:rsidR="00000000" w:rsidRDefault="007F0B07">
      <w:pPr>
        <w:widowControl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Чем город может помочь в возрождении казачьей станицы? Во-первых, надо помочь в переселении из Новотроицка в Казачью Губерлю к</w:t>
      </w:r>
      <w:r>
        <w:rPr>
          <w:sz w:val="22"/>
          <w:szCs w:val="22"/>
        </w:rPr>
        <w:t>азачьих семей. Помощь заключаться должна в строительстве жилья.</w:t>
      </w:r>
    </w:p>
    <w:p w:rsidR="00000000" w:rsidRDefault="007F0B07">
      <w:pPr>
        <w:widowControl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Надо узаконить пользование пахотной землей и сенокосными угодьями. Необходимо утвердить штат пограничной службы и обязанности казаков. Главное – не сидеть и не ждать. </w:t>
      </w:r>
    </w:p>
    <w:p w:rsidR="00000000" w:rsidRDefault="007F0B07">
      <w:pPr>
        <w:widowControl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Губерлинские казаки буду</w:t>
      </w:r>
      <w:r>
        <w:rPr>
          <w:sz w:val="22"/>
          <w:szCs w:val="22"/>
        </w:rPr>
        <w:t>т заниматься разведением крупного рогатого скота. В перспективе можно было бы здесь построить небольшой завод по переработке молока.</w:t>
      </w:r>
    </w:p>
    <w:p w:rsidR="00000000" w:rsidRDefault="007F0B07">
      <w:pPr>
        <w:widowControl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Когда население в Казачьей Губерле начнет пополняться, надо построить Божий храм, ибо казаку без веры нельзя. </w:t>
      </w:r>
    </w:p>
    <w:p w:rsidR="00000000" w:rsidRDefault="007F0B07">
      <w:pPr>
        <w:widowControl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С трудом, но</w:t>
      </w:r>
      <w:r>
        <w:rPr>
          <w:sz w:val="22"/>
          <w:szCs w:val="22"/>
        </w:rPr>
        <w:t xml:space="preserve"> постепенно благоустраивается поселок Казачья Губерля. Недавно проложенная хорошая, с высокой насыпью дорога, связывающая Губерлю с Хмелевкой. Некоторые горожане подумывают о возвращении в родное село. </w:t>
      </w:r>
    </w:p>
    <w:p w:rsidR="00000000" w:rsidRDefault="007F0B07">
      <w:pPr>
        <w:widowControl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Антоновы, Недорезовы, Мальцевы, Бочкаревы, Кирьяковы </w:t>
      </w:r>
      <w:r>
        <w:rPr>
          <w:sz w:val="22"/>
          <w:szCs w:val="22"/>
        </w:rPr>
        <w:t xml:space="preserve">– старожилы казачьей Губерли. Родоначальники этих династий стояли у основания Губерлинской крепости, и поныне их потомки, передавая эстафету от поколения к поколению, проживают в Губерле. </w:t>
      </w:r>
    </w:p>
    <w:p w:rsidR="00000000" w:rsidRDefault="007F0B07">
      <w:pPr>
        <w:widowControl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Недавно состоялся 2-й круг Оренбургского казачьего общества. Казаче</w:t>
      </w:r>
      <w:r>
        <w:rPr>
          <w:sz w:val="22"/>
          <w:szCs w:val="22"/>
        </w:rPr>
        <w:t>ство может найти себя в пограничной службе. Казак, как говорят, он и в Австралии казак.</w:t>
      </w:r>
    </w:p>
    <w:p w:rsidR="00000000" w:rsidRDefault="007F0B07">
      <w:pPr>
        <w:widowControl/>
        <w:ind w:firstLine="709"/>
        <w:jc w:val="both"/>
        <w:rPr>
          <w:b/>
          <w:bCs/>
          <w:sz w:val="22"/>
          <w:szCs w:val="22"/>
        </w:rPr>
      </w:pPr>
    </w:p>
    <w:p w:rsidR="00000000" w:rsidRDefault="007F0B07">
      <w:pPr>
        <w:widowControl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КАЗАК – ЭТО ЗВУЧИТ ГОРДО!</w:t>
      </w:r>
    </w:p>
    <w:p w:rsidR="00000000" w:rsidRDefault="007F0B07">
      <w:pPr>
        <w:pStyle w:val="23"/>
        <w:widowControl/>
        <w:rPr>
          <w:sz w:val="22"/>
          <w:szCs w:val="22"/>
        </w:rPr>
      </w:pPr>
      <w:r>
        <w:rPr>
          <w:sz w:val="22"/>
          <w:szCs w:val="22"/>
        </w:rPr>
        <w:t>О быте, обычаях и укладе о жизни казаков можно рассказывать долго. Они напрямую связаны с “Кодексом чести казака”. Казачество веками формиров</w:t>
      </w:r>
      <w:r>
        <w:rPr>
          <w:sz w:val="22"/>
          <w:szCs w:val="22"/>
        </w:rPr>
        <w:t>алось и проявляло себя как народное рыцарство, соединявшее высокое искусство воинов-профессионалов и умелый труд вольных земледельцев. Во всех сферах труда, где заняты казаки, утверждаются те высокие требования, честности и искренности, добротности и красо</w:t>
      </w:r>
      <w:r>
        <w:rPr>
          <w:sz w:val="22"/>
          <w:szCs w:val="22"/>
        </w:rPr>
        <w:t>ты, которые всегда отличали отношение казачества к делу. В том, что это не просто красивые слова, меня убедили беседы с атаманом Новотроицкого казачьего войска Александром Ивановичем Круцких и рядовым казаком Окольным Вячеславом Владимировичем.</w:t>
      </w:r>
    </w:p>
    <w:p w:rsidR="00000000" w:rsidRDefault="007F0B07">
      <w:pPr>
        <w:pStyle w:val="23"/>
        <w:widowControl/>
        <w:rPr>
          <w:sz w:val="22"/>
          <w:szCs w:val="22"/>
        </w:rPr>
      </w:pPr>
      <w:r>
        <w:rPr>
          <w:sz w:val="22"/>
          <w:szCs w:val="22"/>
        </w:rPr>
        <w:t>Впервые Нов</w:t>
      </w:r>
      <w:r>
        <w:rPr>
          <w:sz w:val="22"/>
          <w:szCs w:val="22"/>
        </w:rPr>
        <w:t>отроицкое казачье войско образовалось в сентябре 1990 года, первым атаманом был Жуков В.В. В 1991 станица насчитывала около 180 человек. По подсчетам на 2000 год казаков насчитывается около 100 человек. Долгое время они не встречались, но в 1994 году вновь</w:t>
      </w:r>
      <w:r>
        <w:rPr>
          <w:sz w:val="22"/>
          <w:szCs w:val="22"/>
        </w:rPr>
        <w:t xml:space="preserve"> соединились и решили поставить крест погибшим казакам в годы Великой Отечественной войны. Казаки не политиканы, но были разные казаки и белые и красные и зеленые, у всех была своя политика и все они между собой враждовали, и началась резня, много казаков </w:t>
      </w:r>
      <w:r>
        <w:rPr>
          <w:sz w:val="22"/>
          <w:szCs w:val="22"/>
        </w:rPr>
        <w:t>было ранено и много погибло. За это им поставили памятник Новотроицкие казаки по прошествию нескольких столетий. Крест — гордость казаков, это самый первый крест в России. До появления креста существовали памятники, но они не были так значимы как кресты. В</w:t>
      </w:r>
      <w:r>
        <w:rPr>
          <w:sz w:val="22"/>
          <w:szCs w:val="22"/>
        </w:rPr>
        <w:t xml:space="preserve"> 1997-98 гг. казаки проводили рейды совместно с милицией по задержанию браконьеров, много раз они задерживали преступников по информации, которую передавали им казаки-пограничники. За доблестную службу они </w:t>
      </w:r>
      <w:r>
        <w:rPr>
          <w:sz w:val="22"/>
          <w:szCs w:val="22"/>
        </w:rPr>
        <w:lastRenderedPageBreak/>
        <w:t>награждены грамотами и медалями “Отличник погранич</w:t>
      </w:r>
      <w:r>
        <w:rPr>
          <w:sz w:val="22"/>
          <w:szCs w:val="22"/>
        </w:rPr>
        <w:t xml:space="preserve">ной службы” II и III степени — Шевяков Николай Васильевич, Круцких Александр Иванович и др. </w:t>
      </w:r>
    </w:p>
    <w:p w:rsidR="00000000" w:rsidRDefault="006D02A4">
      <w:pPr>
        <w:pStyle w:val="23"/>
        <w:widowControl/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4905375</wp:posOffset>
            </wp:positionH>
            <wp:positionV relativeFrom="paragraph">
              <wp:posOffset>2209800</wp:posOffset>
            </wp:positionV>
            <wp:extent cx="1542415" cy="2209800"/>
            <wp:effectExtent l="0" t="0" r="0" b="0"/>
            <wp:wrapSquare wrapText="left"/>
            <wp:docPr id="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2415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0B07">
        <w:rPr>
          <w:sz w:val="22"/>
          <w:szCs w:val="22"/>
        </w:rPr>
        <w:t>В городе к казакам поначалу относились дико, но позже привыкли и отношение к ним стало нормальным. Наши казаки не из тех, кто мног</w:t>
      </w:r>
      <w:r w:rsidR="007F0B07">
        <w:rPr>
          <w:sz w:val="22"/>
          <w:szCs w:val="22"/>
        </w:rPr>
        <w:t xml:space="preserve">о говорит, а мало делает. Они дежурят в церкви по праздникам, охраняют школы: гимназию № 1 и школу № 6. Четверо казаков зачислены в пограничную службу и они охраняют границы России с Казахстаном. Очень много они помогают детскому приюту “Журавушка”. Самая </w:t>
      </w:r>
      <w:r w:rsidR="007F0B07">
        <w:rPr>
          <w:sz w:val="22"/>
          <w:szCs w:val="22"/>
        </w:rPr>
        <w:t>первая казачья станица в Восточном Юрте это Новотроицкая, она самая старая, но не самая большая. Станичного стандарта в одежде пока нет, они казаки придерживаются Оренбургского стандарта. Казачий круг собирается два раза в год, совет атаманов — четыре раза</w:t>
      </w:r>
      <w:r w:rsidR="007F0B07">
        <w:rPr>
          <w:sz w:val="22"/>
          <w:szCs w:val="22"/>
        </w:rPr>
        <w:t>. А так казаки собираются по необходимости. Выбор атамана происходит один раз в три года. С 1997 года атаман Новотроицкого казачьего войска Александр Иванович Круцких. В его казачье войско входят Донские, Самарские, Яицкие казаки и несколько казаков мусуль</w:t>
      </w:r>
      <w:r w:rsidR="007F0B07">
        <w:rPr>
          <w:sz w:val="22"/>
          <w:szCs w:val="22"/>
        </w:rPr>
        <w:t>ман, взявших христианскую веру. Жизнь в станице идет своим чередом, все живут дружно. Праздники отмечают спокойно и в форме, но заходить в помещение, где распивают спиртные напитки, заходить не положено. Шапку они снимают только в церкви, при чтении Еванге</w:t>
      </w:r>
      <w:r w:rsidR="007F0B07">
        <w:rPr>
          <w:sz w:val="22"/>
          <w:szCs w:val="22"/>
        </w:rPr>
        <w:t>ля и оголяют шашку на одну треть — это означает, что казак готов защищать честь России. Шашка дается казаку в 21 год, в 17 лет дается, но без темляка. При рождении казака, его сажают на коня и проводят по кругу во дворе. С семи лет казак обязан присутствов</w:t>
      </w:r>
      <w:r w:rsidR="007F0B07">
        <w:rPr>
          <w:sz w:val="22"/>
          <w:szCs w:val="22"/>
        </w:rPr>
        <w:t xml:space="preserve">ать на круге, но до совершеннолетия не имел право голоса. На круге обязательно присутствие совета старейшин и священников, без них все решения круга не действительны. В планах казаков экономическое возрождение России, служба в вооруженных силах, взять под </w:t>
      </w:r>
      <w:r w:rsidR="007F0B07">
        <w:rPr>
          <w:sz w:val="22"/>
          <w:szCs w:val="22"/>
        </w:rPr>
        <w:t>охрану государственную границу, экологическая природно-охранная деятельность, охрана общественного порядка. Сейчас они очень много работают с молодежью, много молодых людей зачислены в кадеты. Самое главное для казака— исполнение “Кодекса чести казака”. Во</w:t>
      </w:r>
      <w:r w:rsidR="007F0B07">
        <w:rPr>
          <w:sz w:val="22"/>
          <w:szCs w:val="22"/>
        </w:rPr>
        <w:t>т отрывок из него: Быть верным присяге и вере православной; выполнять обычаи и традиции казачьи; служить честно, не щадя живота своего; почитать родителей и старших; готовность всегда прийти на помощь, воспитывать детей в духе казачества. Дети казаков — эт</w:t>
      </w:r>
      <w:r w:rsidR="007F0B07">
        <w:rPr>
          <w:sz w:val="22"/>
          <w:szCs w:val="22"/>
        </w:rPr>
        <w:t>о их честь, они очень часто ходят семьей в церковь, почитают все православные праздники. Восточное казачье войско издревле считалось самым лучшем среди Оренбуржья. после того, как атаман Василий Могутов посадил на царствование семью Романовых, Оренбургское</w:t>
      </w:r>
      <w:r w:rsidR="007F0B07">
        <w:rPr>
          <w:sz w:val="22"/>
          <w:szCs w:val="22"/>
        </w:rPr>
        <w:t xml:space="preserve"> казачье войско было самым грамотным, около 80% казаков было образованными, многие из них имели высшее образование. Новотроицкие станичники тоже умны, в основном офицеры.</w:t>
      </w:r>
    </w:p>
    <w:p w:rsidR="00000000" w:rsidRDefault="007F0B07">
      <w:pPr>
        <w:pStyle w:val="23"/>
        <w:widowControl/>
        <w:rPr>
          <w:sz w:val="22"/>
          <w:szCs w:val="22"/>
        </w:rPr>
      </w:pPr>
      <w:r>
        <w:rPr>
          <w:sz w:val="22"/>
          <w:szCs w:val="22"/>
        </w:rPr>
        <w:t>Серебрянный крест за возрождение Оренбургского казачества получили: Круцких А.И., Шев</w:t>
      </w:r>
      <w:r>
        <w:rPr>
          <w:sz w:val="22"/>
          <w:szCs w:val="22"/>
        </w:rPr>
        <w:t>яков Н.В., Маключенко А.Н., Жуков В.В., Жуков О.В, Окулов Т.И., Некулов А.А., Подосинников О.А., и ныне покойные Цветков и Власов.</w:t>
      </w:r>
    </w:p>
    <w:p w:rsidR="00000000" w:rsidRDefault="007F0B07">
      <w:pPr>
        <w:widowControl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Горькая судьба выпала на долю казаков. Взять, к примеру, Е. Ф. Мальцева. После гражданской войны оказался в Бишкеке, где он ж</w:t>
      </w:r>
      <w:r>
        <w:rPr>
          <w:sz w:val="22"/>
          <w:szCs w:val="22"/>
        </w:rPr>
        <w:t>ил, глубоко тоскуя по родным местам. Дети его вернулись в Губерлю. Дух из народа нельзя вытравить ни репрессиями, ни войнами. На комбинате в настоящее время в СПЦ работает Е. И. Мальцев – внук Егора Филипповича. Евгений Иванович – мастер по крановому обору</w:t>
      </w:r>
      <w:r>
        <w:rPr>
          <w:sz w:val="22"/>
          <w:szCs w:val="22"/>
        </w:rPr>
        <w:t xml:space="preserve">дованию. Специалист он отличный, пользуется уважением в трудовом коллективе. Жизнь в городе, казалось бы, должна из памяти многое вычеркнуть. Ничуть. Евгений Иванович свято чтит своих предков, знает казачьи песни, обряды. </w:t>
      </w:r>
    </w:p>
    <w:p w:rsidR="00000000" w:rsidRDefault="007F0B07">
      <w:pPr>
        <w:widowControl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Новотроицкие станичники – из числ</w:t>
      </w:r>
      <w:r>
        <w:rPr>
          <w:sz w:val="22"/>
          <w:szCs w:val="22"/>
        </w:rPr>
        <w:t>а тех, кто мало говорит о духовном возрождении России, да много делает. В этом они похожи на предков: некогда им было разглагольствовать – того и гляди враг нарушит границу. Собрали казаки круг – общее собрание, пустили по этому кругу шапку – вот и средств</w:t>
      </w:r>
      <w:r>
        <w:rPr>
          <w:sz w:val="22"/>
          <w:szCs w:val="22"/>
        </w:rPr>
        <w:t>а на монумент. Не откладывая дело в долгий ящик договоров, со скульпторами, архитекторами да согласований со всякими советами и комиссиями, запроектировали обелиск сами: на Георгиевском кресте зиждется православный, на последнем надпись: “Казакам, погибшим</w:t>
      </w:r>
      <w:r>
        <w:rPr>
          <w:sz w:val="22"/>
          <w:szCs w:val="22"/>
        </w:rPr>
        <w:t xml:space="preserve"> за Россию”. </w:t>
      </w:r>
    </w:p>
    <w:p w:rsidR="00000000" w:rsidRDefault="007F0B07">
      <w:pPr>
        <w:widowControl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И пришли казаки в минувшее воскресенье к стеле-указателю перед въездом в Орск. В присутствии атамана Оренбургского казачьего войска В. И. Прутникова трех метровый памятник освещает настоятель Свято-Троицкого прихода отец Георгий. Горят свечи </w:t>
      </w:r>
      <w:r>
        <w:rPr>
          <w:sz w:val="22"/>
          <w:szCs w:val="22"/>
        </w:rPr>
        <w:t>у подножия, там, где возложены комья земли со станиц Колпакская, Казачья Губерля, Новоорская, хуторов Конаплянка, Разбойный, Хабарный, крепости Орской. Да хранят Новотроицкие казаки русские традиции! Да не иссякнет родник памяти о всех погибших за Россию!</w:t>
      </w:r>
    </w:p>
    <w:p w:rsidR="00000000" w:rsidRDefault="007F0B07">
      <w:pPr>
        <w:widowControl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В феврале 1994 года сотник Подосинников О. А. предложил построить памятник погибшим в гражданскую войну. Все вынесли на совет и решили построить памятник погибшим во все времена. Олег Александрович разработал свой проект. Есаул Курлаев А. М. сделал рисунок</w:t>
      </w:r>
      <w:r>
        <w:rPr>
          <w:sz w:val="22"/>
          <w:szCs w:val="22"/>
        </w:rPr>
        <w:t xml:space="preserve">, предложил вариант памятника, который стоит и сейчас. Собрали по 100 тыс. от казаков и кто сколько может. Помогала Орская станица. </w:t>
      </w:r>
    </w:p>
    <w:p w:rsidR="00000000" w:rsidRDefault="007F0B07">
      <w:pPr>
        <w:widowControl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Строили: Цветков Г. М. – атаман станицы,</w:t>
      </w:r>
    </w:p>
    <w:p w:rsidR="00000000" w:rsidRDefault="007F0B07">
      <w:pPr>
        <w:widowControl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Виноградов С. А.</w:t>
      </w:r>
    </w:p>
    <w:p w:rsidR="00000000" w:rsidRDefault="007F0B07">
      <w:pPr>
        <w:widowControl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Малюченко А. Н. </w:t>
      </w:r>
    </w:p>
    <w:p w:rsidR="00000000" w:rsidRDefault="007F0B07">
      <w:pPr>
        <w:widowControl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Шевяков Н. В. </w:t>
      </w:r>
    </w:p>
    <w:p w:rsidR="00000000" w:rsidRDefault="007F0B07">
      <w:pPr>
        <w:widowControl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Д</w:t>
      </w:r>
      <w:r>
        <w:rPr>
          <w:sz w:val="22"/>
          <w:szCs w:val="22"/>
        </w:rPr>
        <w:t xml:space="preserve">олмаков П. А. </w:t>
      </w:r>
    </w:p>
    <w:p w:rsidR="00000000" w:rsidRDefault="007F0B07">
      <w:pPr>
        <w:widowControl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Крутских А. И. </w:t>
      </w:r>
    </w:p>
    <w:p w:rsidR="00000000" w:rsidRDefault="007F0B07">
      <w:pPr>
        <w:widowControl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Расчеты сделал Куклин Н. И. – инженер строитель. Была предложена мысль положить между лучами камни от каждой станицы: Хабарное, Медногорск. Заказали съемную икону (на праздники). Два раза в год собираются. 6 мая – Ден</w:t>
      </w:r>
      <w:r>
        <w:rPr>
          <w:sz w:val="22"/>
          <w:szCs w:val="22"/>
        </w:rPr>
        <w:t>ь Святого Георгия Победоносца – покровителя казачьих войск. 9 октября – день открытия памятника. Крест заказывали в Орске. Делали из светло-серой мраморной крошки, строили из подручного материала. Возили на мотоцикле щебенку, цемент, опыта в стройке не был</w:t>
      </w:r>
      <w:r>
        <w:rPr>
          <w:sz w:val="22"/>
          <w:szCs w:val="22"/>
        </w:rPr>
        <w:t>о. Приезжают свадьбы, останавливаются прохожие, зимой лежат живые цветы.</w:t>
      </w:r>
    </w:p>
    <w:p w:rsidR="00000000" w:rsidRDefault="007F0B07">
      <w:pPr>
        <w:widowControl/>
        <w:ind w:firstLine="709"/>
        <w:jc w:val="both"/>
        <w:rPr>
          <w:sz w:val="22"/>
          <w:szCs w:val="22"/>
        </w:rPr>
      </w:pPr>
    </w:p>
    <w:p w:rsidR="00000000" w:rsidRDefault="007F0B07">
      <w:pPr>
        <w:widowControl/>
        <w:jc w:val="center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Заключение.</w:t>
      </w:r>
    </w:p>
    <w:p w:rsidR="00000000" w:rsidRDefault="007F0B07">
      <w:pPr>
        <w:widowControl/>
        <w:ind w:left="3402"/>
        <w:jc w:val="both"/>
        <w:rPr>
          <w:i/>
          <w:iCs/>
          <w:sz w:val="22"/>
          <w:szCs w:val="22"/>
        </w:rPr>
      </w:pPr>
    </w:p>
    <w:p w:rsidR="00000000" w:rsidRDefault="007F0B07">
      <w:pPr>
        <w:widowControl/>
        <w:ind w:left="3402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К казакам можно относиться по-разному. Можно не верить в их помыслы, считая, что это детские игры с переодеванием и пустым бряцанием оружия. Я, к стати, не раз и не два </w:t>
      </w:r>
      <w:r>
        <w:rPr>
          <w:i/>
          <w:iCs/>
          <w:sz w:val="22"/>
          <w:szCs w:val="22"/>
        </w:rPr>
        <w:t>слышала высказывания: дескать, что это за карнавал, ходит горстка людей, называют себя казаками, кичатся саблями и карабинами, в то время как мафия действует едва ли не орудиями тяжелой артиллерии! Куда до них казакам! В этом, безусловно, есть доля истины,</w:t>
      </w:r>
      <w:r>
        <w:rPr>
          <w:i/>
          <w:iCs/>
          <w:sz w:val="22"/>
          <w:szCs w:val="22"/>
        </w:rPr>
        <w:t xml:space="preserve"> и не год, не два понадобиться казакам, чтобы </w:t>
      </w:r>
      <w:r>
        <w:rPr>
          <w:i/>
          <w:iCs/>
          <w:sz w:val="22"/>
          <w:szCs w:val="22"/>
        </w:rPr>
        <w:tab/>
        <w:t>зарекомендовать себя настоящей, а не мнимой силой. И все-таки надо объединяться, надо возраждать традиции. Сейчас, когда Россия вновь переживает опасную смуту и ее спасение зависит только от самих россиян, моб</w:t>
      </w:r>
      <w:r>
        <w:rPr>
          <w:i/>
          <w:iCs/>
          <w:sz w:val="22"/>
          <w:szCs w:val="22"/>
        </w:rPr>
        <w:t>илизация всех духовных и физических сил наших соотечественников, в том числе и казаков, есть веление совести каждого, веление самой истории.</w:t>
      </w:r>
    </w:p>
    <w:p w:rsidR="00000000" w:rsidRDefault="007F0B07">
      <w:pPr>
        <w:widowControl/>
        <w:ind w:firstLine="709"/>
        <w:jc w:val="both"/>
        <w:rPr>
          <w:sz w:val="22"/>
          <w:szCs w:val="22"/>
        </w:rPr>
      </w:pPr>
    </w:p>
    <w:p w:rsidR="00000000" w:rsidRDefault="007F0B07">
      <w:pPr>
        <w:widowControl/>
        <w:ind w:firstLine="709"/>
        <w:jc w:val="both"/>
        <w:rPr>
          <w:b/>
          <w:bCs/>
          <w:sz w:val="24"/>
          <w:szCs w:val="24"/>
        </w:rPr>
      </w:pPr>
      <w:r>
        <w:rPr>
          <w:sz w:val="22"/>
          <w:szCs w:val="22"/>
        </w:rPr>
        <w:br w:type="page"/>
      </w:r>
      <w:r>
        <w:rPr>
          <w:b/>
          <w:bCs/>
          <w:sz w:val="24"/>
          <w:szCs w:val="24"/>
        </w:rPr>
        <w:lastRenderedPageBreak/>
        <w:t>Используемая литература:</w:t>
      </w:r>
    </w:p>
    <w:p w:rsidR="00000000" w:rsidRDefault="007F0B07">
      <w:pPr>
        <w:widowControl/>
        <w:ind w:firstLine="709"/>
        <w:jc w:val="both"/>
        <w:rPr>
          <w:sz w:val="24"/>
          <w:szCs w:val="24"/>
        </w:rPr>
      </w:pPr>
    </w:p>
    <w:p w:rsidR="00000000" w:rsidRDefault="007F0B07">
      <w:pPr>
        <w:pStyle w:val="3"/>
        <w:widowControl/>
        <w:rPr>
          <w:sz w:val="24"/>
          <w:szCs w:val="24"/>
        </w:rPr>
      </w:pPr>
      <w:r>
        <w:rPr>
          <w:sz w:val="24"/>
          <w:szCs w:val="24"/>
        </w:rPr>
        <w:t>“История Оренбуржья”,  Оренбургское книжное издательство, 1996 г.</w:t>
      </w:r>
    </w:p>
    <w:p w:rsidR="00000000" w:rsidRDefault="007F0B07">
      <w:pPr>
        <w:widowControl/>
        <w:ind w:firstLine="709"/>
        <w:jc w:val="both"/>
        <w:rPr>
          <w:sz w:val="24"/>
          <w:szCs w:val="24"/>
        </w:rPr>
      </w:pPr>
    </w:p>
    <w:p w:rsidR="00000000" w:rsidRDefault="007F0B07">
      <w:pPr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“Любовь и Восток”,  </w:t>
      </w:r>
      <w:r>
        <w:rPr>
          <w:sz w:val="24"/>
          <w:szCs w:val="24"/>
        </w:rPr>
        <w:t>Московский писатель, 1994 г.</w:t>
      </w:r>
    </w:p>
    <w:p w:rsidR="00000000" w:rsidRDefault="007F0B07">
      <w:pPr>
        <w:widowControl/>
        <w:ind w:firstLine="709"/>
        <w:jc w:val="both"/>
        <w:rPr>
          <w:sz w:val="24"/>
          <w:szCs w:val="24"/>
        </w:rPr>
      </w:pPr>
    </w:p>
    <w:p w:rsidR="00000000" w:rsidRDefault="007F0B07">
      <w:pPr>
        <w:pStyle w:val="23"/>
        <w:widowControl/>
      </w:pPr>
      <w:r>
        <w:t>Музейный материал.</w:t>
      </w:r>
    </w:p>
    <w:p w:rsidR="00000000" w:rsidRDefault="007F0B07">
      <w:pPr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Беседа с краеведом о казачестве.</w:t>
      </w:r>
    </w:p>
    <w:p w:rsidR="00000000" w:rsidRDefault="007F0B07">
      <w:pPr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Газета “Металлург”, г. Новотроицк,1998 г.</w:t>
      </w:r>
    </w:p>
    <w:p w:rsidR="007F0B07" w:rsidRDefault="007F0B07">
      <w:pPr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Газета “Гвардеец труда”, г. Новотроицк, 1998 г.</w:t>
      </w:r>
    </w:p>
    <w:sectPr w:rsidR="007F0B07">
      <w:footerReference w:type="default" r:id="rId13"/>
      <w:pgSz w:w="11906" w:h="16838"/>
      <w:pgMar w:top="851" w:right="567" w:bottom="851" w:left="1134" w:header="0" w:footer="0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0B07" w:rsidRDefault="007F0B07">
      <w:r>
        <w:separator/>
      </w:r>
    </w:p>
  </w:endnote>
  <w:endnote w:type="continuationSeparator" w:id="0">
    <w:p w:rsidR="007F0B07" w:rsidRDefault="007F0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7F0B07">
    <w:pPr>
      <w:pStyle w:val="a5"/>
      <w:framePr w:wrap="auto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D02A4">
      <w:rPr>
        <w:rStyle w:val="a7"/>
        <w:noProof/>
      </w:rPr>
      <w:t>2</w:t>
    </w:r>
    <w:r>
      <w:rPr>
        <w:rStyle w:val="a7"/>
      </w:rPr>
      <w:fldChar w:fldCharType="end"/>
    </w:r>
  </w:p>
  <w:p w:rsidR="00000000" w:rsidRDefault="007F0B0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0B07" w:rsidRDefault="007F0B07">
      <w:r>
        <w:separator/>
      </w:r>
    </w:p>
  </w:footnote>
  <w:footnote w:type="continuationSeparator" w:id="0">
    <w:p w:rsidR="007F0B07" w:rsidRDefault="007F0B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4C42D5"/>
    <w:multiLevelType w:val="singleLevel"/>
    <w:tmpl w:val="4A2E26F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>
    <w:abstractNumId w:val="0"/>
  </w:num>
  <w:num w:numId="2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defaultTabStop w:val="720"/>
  <w:autoHyphenation/>
  <w:hyphenationZone w:val="142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556"/>
    <w:rsid w:val="006D02A4"/>
    <w:rsid w:val="007F0B07"/>
    <w:rsid w:val="009F6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5BCDFA8-BE83-442C-8226-1AF05421E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ind w:firstLine="709"/>
      <w:jc w:val="center"/>
      <w:outlineLvl w:val="0"/>
    </w:pPr>
    <w:rPr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ind w:firstLine="709"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9"/>
      <w:jc w:val="both"/>
      <w:outlineLvl w:val="2"/>
    </w:pPr>
    <w:rPr>
      <w:sz w:val="28"/>
      <w:szCs w:val="28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3">
    <w:name w:val="Body Text"/>
    <w:basedOn w:val="a"/>
    <w:link w:val="a4"/>
    <w:uiPriority w:val="99"/>
    <w:pPr>
      <w:jc w:val="center"/>
    </w:pPr>
    <w:rPr>
      <w:b/>
      <w:bCs/>
      <w:sz w:val="32"/>
      <w:szCs w:val="32"/>
    </w:rPr>
  </w:style>
  <w:style w:type="character" w:customStyle="1" w:styleId="a4">
    <w:name w:val="Основной текст Знак"/>
    <w:basedOn w:val="a0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21">
    <w:name w:val="Body Text 2"/>
    <w:basedOn w:val="a"/>
    <w:link w:val="22"/>
    <w:uiPriority w:val="99"/>
    <w:pPr>
      <w:ind w:firstLine="709"/>
      <w:jc w:val="both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rPr>
      <w:rFonts w:ascii="Times New Roman" w:hAnsi="Times New Roman" w:cs="Times New Roman"/>
      <w:sz w:val="20"/>
      <w:szCs w:val="20"/>
    </w:rPr>
  </w:style>
  <w:style w:type="paragraph" w:styleId="23">
    <w:name w:val="Body Text Indent 2"/>
    <w:basedOn w:val="a"/>
    <w:link w:val="24"/>
    <w:uiPriority w:val="99"/>
    <w:pPr>
      <w:ind w:firstLine="709"/>
      <w:jc w:val="both"/>
    </w:pPr>
    <w:rPr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7">
    <w:name w:val="page number"/>
    <w:basedOn w:val="a0"/>
    <w:uiPriority w:val="99"/>
  </w:style>
  <w:style w:type="paragraph" w:customStyle="1" w:styleId="BodyText21">
    <w:name w:val="Body Text 21"/>
    <w:basedOn w:val="a"/>
    <w:uiPriority w:val="99"/>
    <w:pPr>
      <w:widowControl/>
      <w:jc w:val="both"/>
    </w:pPr>
    <w:rPr>
      <w:sz w:val="22"/>
      <w:szCs w:val="22"/>
    </w:rPr>
  </w:style>
  <w:style w:type="paragraph" w:customStyle="1" w:styleId="11">
    <w:name w:val="м_Заголовок1"/>
    <w:basedOn w:val="1"/>
    <w:uiPriority w:val="99"/>
    <w:pPr>
      <w:widowControl/>
      <w:spacing w:before="240" w:after="120"/>
      <w:ind w:firstLine="0"/>
      <w:jc w:val="left"/>
      <w:outlineLvl w:val="9"/>
    </w:pPr>
    <w:rPr>
      <w:rFonts w:ascii="Arial" w:hAnsi="Arial" w:cs="Arial"/>
      <w:b/>
      <w:bCs/>
      <w:i/>
      <w:iCs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image" Target="media/image6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4065</Words>
  <Characters>23176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казаках Оренбуржья</vt:lpstr>
    </vt:vector>
  </TitlesOfParts>
  <Company>Средняя школа № 17</Company>
  <LinksUpToDate>false</LinksUpToDate>
  <CharactersWithSpaces>27187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казаках Оренбуржья</dc:title>
  <dc:subject/>
  <dc:creator>Киреева Наталья 11а класс 1999-2000 год</dc:creator>
  <cp:keywords/>
  <dc:description/>
  <cp:lastModifiedBy>user</cp:lastModifiedBy>
  <cp:revision>2</cp:revision>
  <dcterms:created xsi:type="dcterms:W3CDTF">2019-03-11T04:32:00Z</dcterms:created>
  <dcterms:modified xsi:type="dcterms:W3CDTF">2019-03-11T04:32:00Z</dcterms:modified>
</cp:coreProperties>
</file>